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CF" w:rsidRDefault="009642CF" w:rsidP="009642CF">
      <w:bookmarkStart w:id="0" w:name="_GoBack"/>
      <w:r>
        <w:t>Les pratique </w:t>
      </w:r>
      <w:proofErr w:type="gramStart"/>
      <w:r>
        <w:t>:partie1</w:t>
      </w:r>
      <w:proofErr w:type="gramEnd"/>
    </w:p>
    <w:p w:rsidR="009642CF" w:rsidRDefault="009642CF" w:rsidP="009642CF"/>
    <w:p w:rsidR="009642CF" w:rsidRDefault="009642CF" w:rsidP="009642CF">
      <w:r>
        <w:t>1. Questions</w:t>
      </w:r>
      <w:r>
        <w:t xml:space="preserve"> : Les pratiques </w:t>
      </w:r>
    </w:p>
    <w:p w:rsidR="009642CF" w:rsidRDefault="009642CF" w:rsidP="009642CF">
      <w:pPr>
        <w:pStyle w:val="Paragraphedeliste"/>
        <w:numPr>
          <w:ilvl w:val="0"/>
          <w:numId w:val="1"/>
        </w:numPr>
      </w:pPr>
      <w:r>
        <w:t>Quelle est la définition d’une pratique ?</w:t>
      </w:r>
    </w:p>
    <w:p w:rsidR="009642CF" w:rsidRDefault="009642CF" w:rsidP="009642CF">
      <w:pPr>
        <w:pStyle w:val="Paragraphedeliste"/>
        <w:numPr>
          <w:ilvl w:val="0"/>
          <w:numId w:val="1"/>
        </w:numPr>
      </w:pPr>
      <w:r>
        <w:t xml:space="preserve">Combien </w:t>
      </w:r>
      <w:proofErr w:type="spellStart"/>
      <w:r>
        <w:t>y</w:t>
      </w:r>
      <w:r>
        <w:t>a-t-il</w:t>
      </w:r>
      <w:proofErr w:type="spellEnd"/>
      <w:r>
        <w:t xml:space="preserve"> de pratiques définies dans la démarche ITIL 4 ?</w:t>
      </w:r>
      <w:r>
        <w:cr/>
        <w:t>Quels sont les types de pratiques identifiées dans la démarche ITIL 4 ?</w:t>
      </w:r>
      <w:r>
        <w:cr/>
        <w:t>La gestion des incidents est une pratique de quel type ?</w:t>
      </w:r>
    </w:p>
    <w:p w:rsidR="009642CF" w:rsidRDefault="009642CF" w:rsidP="009642CF">
      <w:pPr>
        <w:pStyle w:val="Paragraphedeliste"/>
        <w:numPr>
          <w:ilvl w:val="0"/>
          <w:numId w:val="1"/>
        </w:numPr>
      </w:pPr>
      <w:r>
        <w:t>Laquelle des pratiques suivantes NE fait PAS partie du type pratiques de gestion</w:t>
      </w:r>
      <w:r>
        <w:t xml:space="preserve"> </w:t>
      </w:r>
      <w:r>
        <w:t>technologique ?</w:t>
      </w:r>
    </w:p>
    <w:p w:rsidR="009642CF" w:rsidRDefault="009642CF" w:rsidP="009642CF">
      <w:pPr>
        <w:pStyle w:val="Paragraphedeliste"/>
        <w:ind w:left="1416"/>
      </w:pPr>
    </w:p>
    <w:p w:rsidR="009642CF" w:rsidRDefault="009642CF" w:rsidP="009642CF">
      <w:pPr>
        <w:pStyle w:val="Paragraphedeliste"/>
        <w:ind w:left="1416"/>
        <w:rPr>
          <w:rFonts w:ascii="Roboto-Regular" w:eastAsia="Times New Roman" w:hAnsi="Roboto-Regular" w:cs="Times New Roman"/>
          <w:color w:val="282828"/>
          <w:sz w:val="20"/>
          <w:szCs w:val="20"/>
          <w:lang w:eastAsia="fr-FR"/>
        </w:rPr>
      </w:pPr>
      <w:r w:rsidRPr="009642CF">
        <w:rPr>
          <w:rFonts w:ascii="Roboto-Regular" w:eastAsia="Times New Roman" w:hAnsi="Roboto-Regular" w:cs="Times New Roman"/>
          <w:color w:val="282828"/>
          <w:sz w:val="20"/>
          <w:szCs w:val="20"/>
          <w:lang w:eastAsia="fr-FR"/>
        </w:rPr>
        <w:t>a) La gestion des déploiements</w:t>
      </w:r>
    </w:p>
    <w:p w:rsidR="009642CF" w:rsidRDefault="009642CF" w:rsidP="009642CF">
      <w:pPr>
        <w:pStyle w:val="Paragraphedeliste"/>
        <w:ind w:left="1416"/>
        <w:rPr>
          <w:rFonts w:ascii="Roboto-Regular" w:eastAsia="Times New Roman" w:hAnsi="Roboto-Regular" w:cs="Times New Roman"/>
          <w:color w:val="282828"/>
          <w:sz w:val="20"/>
          <w:szCs w:val="20"/>
          <w:lang w:eastAsia="fr-FR"/>
        </w:rPr>
      </w:pPr>
      <w:r w:rsidRPr="009642CF">
        <w:rPr>
          <w:rFonts w:ascii="Roboto-Regular" w:eastAsia="Times New Roman" w:hAnsi="Roboto-Regular" w:cs="Times New Roman"/>
          <w:color w:val="282828"/>
          <w:sz w:val="20"/>
          <w:szCs w:val="20"/>
          <w:lang w:eastAsia="fr-FR"/>
        </w:rPr>
        <w:t>b) La gestion des infrastructures et des plateformes</w:t>
      </w:r>
    </w:p>
    <w:p w:rsidR="009642CF" w:rsidRDefault="009642CF" w:rsidP="009642CF">
      <w:pPr>
        <w:pStyle w:val="Paragraphedeliste"/>
        <w:ind w:left="1416"/>
        <w:rPr>
          <w:rFonts w:ascii="Roboto-Regular" w:eastAsia="Times New Roman" w:hAnsi="Roboto-Regular" w:cs="Times New Roman"/>
          <w:color w:val="282828"/>
          <w:sz w:val="20"/>
          <w:szCs w:val="20"/>
          <w:lang w:eastAsia="fr-FR"/>
        </w:rPr>
      </w:pPr>
      <w:r w:rsidRPr="009642CF">
        <w:rPr>
          <w:rFonts w:ascii="Roboto-Regular" w:eastAsia="Times New Roman" w:hAnsi="Roboto-Regular" w:cs="Times New Roman"/>
          <w:color w:val="282828"/>
          <w:sz w:val="20"/>
          <w:szCs w:val="20"/>
          <w:lang w:eastAsia="fr-FR"/>
        </w:rPr>
        <w:t>c) Le développement et la gestion des logiciels</w:t>
      </w:r>
    </w:p>
    <w:p w:rsidR="009642CF" w:rsidRDefault="009642CF" w:rsidP="009642CF">
      <w:pPr>
        <w:pStyle w:val="Paragraphedeliste"/>
        <w:ind w:left="1416"/>
        <w:rPr>
          <w:rFonts w:ascii="Roboto-Regular" w:eastAsia="Times New Roman" w:hAnsi="Roboto-Regular" w:cs="Times New Roman"/>
          <w:color w:val="282828"/>
          <w:sz w:val="20"/>
          <w:szCs w:val="20"/>
          <w:lang w:eastAsia="fr-FR"/>
        </w:rPr>
      </w:pPr>
      <w:r w:rsidRPr="009642CF">
        <w:rPr>
          <w:rFonts w:ascii="Times-Roman" w:eastAsia="Times New Roman" w:hAnsi="Times-Roman" w:cs="Times New Roman"/>
          <w:color w:val="282828"/>
          <w:sz w:val="12"/>
          <w:szCs w:val="12"/>
          <w:lang w:eastAsia="fr-FR"/>
        </w:rPr>
        <w:t xml:space="preserve"> </w:t>
      </w:r>
      <w:r w:rsidRPr="009642CF">
        <w:rPr>
          <w:rFonts w:ascii="Roboto-Regular" w:eastAsia="Times New Roman" w:hAnsi="Roboto-Regular" w:cs="Times New Roman"/>
          <w:color w:val="282828"/>
          <w:sz w:val="20"/>
          <w:szCs w:val="20"/>
          <w:lang w:eastAsia="fr-FR"/>
        </w:rPr>
        <w:t>d) La gestion de la connaissance</w:t>
      </w:r>
    </w:p>
    <w:p w:rsidR="009642CF" w:rsidRPr="009642CF" w:rsidRDefault="009642CF" w:rsidP="009642CF">
      <w:pPr>
        <w:pStyle w:val="Paragraphedeliste"/>
        <w:numPr>
          <w:ilvl w:val="0"/>
          <w:numId w:val="1"/>
        </w:numPr>
      </w:pPr>
      <w:r w:rsidRPr="009642CF">
        <w:t>Quel est le lien entre une pratique et les six activités de la chaîne de valeur des services : Engager, Planifier, Améliorer, Concevoir et Transformer, Obtenir et Construire, Fournir et Supporter ?</w:t>
      </w:r>
    </w:p>
    <w:p w:rsidR="009642CF" w:rsidRDefault="009642CF" w:rsidP="009642CF">
      <w:pPr>
        <w:pStyle w:val="Paragraphedeliste"/>
        <w:numPr>
          <w:ilvl w:val="0"/>
          <w:numId w:val="1"/>
        </w:numPr>
      </w:pPr>
      <w:r w:rsidRPr="009642CF">
        <w:t>Qu’est-ce qu’une carte de chaleur dans la démarche ITIL 4 ?</w:t>
      </w:r>
      <w:bookmarkEnd w:id="0"/>
    </w:p>
    <w:sectPr w:rsidR="0096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B01C3"/>
    <w:multiLevelType w:val="hybridMultilevel"/>
    <w:tmpl w:val="AD146C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C72A4"/>
    <w:multiLevelType w:val="hybridMultilevel"/>
    <w:tmpl w:val="AD146C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15550"/>
    <w:multiLevelType w:val="hybridMultilevel"/>
    <w:tmpl w:val="55CCEF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3050C"/>
    <w:multiLevelType w:val="hybridMultilevel"/>
    <w:tmpl w:val="AF76C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CF"/>
    <w:rsid w:val="00241AB2"/>
    <w:rsid w:val="005C40E7"/>
    <w:rsid w:val="009642CF"/>
    <w:rsid w:val="00F06618"/>
    <w:rsid w:val="00F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AB9F-785A-48E8-9870-AF13FAF8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42CF"/>
    <w:pPr>
      <w:ind w:left="720"/>
      <w:contextualSpacing/>
    </w:pPr>
  </w:style>
  <w:style w:type="character" w:customStyle="1" w:styleId="fontstyle01">
    <w:name w:val="fontstyle01"/>
    <w:basedOn w:val="Policepardfaut"/>
    <w:rsid w:val="009642CF"/>
    <w:rPr>
      <w:rFonts w:ascii="Roboto-Regular" w:hAnsi="Roboto-Regular" w:hint="default"/>
      <w:b w:val="0"/>
      <w:bCs w:val="0"/>
      <w:i w:val="0"/>
      <w:iCs w:val="0"/>
      <w:color w:val="282828"/>
      <w:sz w:val="20"/>
      <w:szCs w:val="20"/>
    </w:rPr>
  </w:style>
  <w:style w:type="character" w:customStyle="1" w:styleId="fontstyle21">
    <w:name w:val="fontstyle21"/>
    <w:basedOn w:val="Policepardfaut"/>
    <w:rsid w:val="009642CF"/>
    <w:rPr>
      <w:rFonts w:ascii="Times-Roman" w:hAnsi="Times-Roman" w:hint="default"/>
      <w:b w:val="0"/>
      <w:bCs w:val="0"/>
      <w:i w:val="0"/>
      <w:iCs w:val="0"/>
      <w:color w:val="282828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4008015FCD45AA85F2DB8890ACE5" ma:contentTypeVersion="13" ma:contentTypeDescription="Create a new document." ma:contentTypeScope="" ma:versionID="ac54aa6c207f4fb47633ee2bafb934a6">
  <xsd:schema xmlns:xsd="http://www.w3.org/2001/XMLSchema" xmlns:xs="http://www.w3.org/2001/XMLSchema" xmlns:p="http://schemas.microsoft.com/office/2006/metadata/properties" xmlns:ns2="c5188c4f-aa4b-444b-b1a5-d2e9071519d6" xmlns:ns3="9997236d-23ba-48ab-8c51-acded69bd2e4" targetNamespace="http://schemas.microsoft.com/office/2006/metadata/properties" ma:root="true" ma:fieldsID="04cc4f3a05ba30308cc4bc4b68884500" ns2:_="" ns3:_="">
    <xsd:import namespace="c5188c4f-aa4b-444b-b1a5-d2e9071519d6"/>
    <xsd:import namespace="9997236d-23ba-48ab-8c51-acded69bd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88c4f-aa4b-444b-b1a5-d2e907151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b93e4a-8f37-4503-bf0d-6568e634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7236d-23ba-48ab-8c51-acded69bd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221f40-1e08-4563-b5b6-4d49193b8906}" ma:internalName="TaxCatchAll" ma:showField="CatchAllData" ma:web="9997236d-23ba-48ab-8c51-acded69bd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88c4f-aa4b-444b-b1a5-d2e9071519d6">
      <Terms xmlns="http://schemas.microsoft.com/office/infopath/2007/PartnerControls"/>
    </lcf76f155ced4ddcb4097134ff3c332f>
    <TaxCatchAll xmlns="9997236d-23ba-48ab-8c51-acded69bd2e4" xsi:nil="true"/>
  </documentManagement>
</p:properties>
</file>

<file path=customXml/itemProps1.xml><?xml version="1.0" encoding="utf-8"?>
<ds:datastoreItem xmlns:ds="http://schemas.openxmlformats.org/officeDocument/2006/customXml" ds:itemID="{FD299B4F-A218-4F89-A9EB-44D42578C296}"/>
</file>

<file path=customXml/itemProps2.xml><?xml version="1.0" encoding="utf-8"?>
<ds:datastoreItem xmlns:ds="http://schemas.openxmlformats.org/officeDocument/2006/customXml" ds:itemID="{AB07AADF-4351-4663-B61C-E489B19E6587}"/>
</file>

<file path=customXml/itemProps3.xml><?xml version="1.0" encoding="utf-8"?>
<ds:datastoreItem xmlns:ds="http://schemas.openxmlformats.org/officeDocument/2006/customXml" ds:itemID="{30416AAA-A4C8-4AA4-89D2-70DD555FD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2023-05-09T12:06:00Z</dcterms:created>
  <dcterms:modified xsi:type="dcterms:W3CDTF">2023-05-09T12:09:00Z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0x01010090A14008015FCD45AA85F2DB8890ACE5</vt:lpwstr>
  </property>
</Properties>
</file>